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E9" w:rsidRDefault="00292143">
      <w:pPr>
        <w:spacing w:after="0" w:line="240" w:lineRule="auto"/>
        <w:jc w:val="center"/>
        <w:rPr>
          <w:b/>
          <w:lang w:val="bg-BG"/>
        </w:rPr>
      </w:pPr>
      <w:r>
        <w:rPr>
          <w:b/>
          <w:lang w:val="bg-BG"/>
        </w:rPr>
        <w:t>СЪВМЕСТНО КОМЮНИКЕ МЕЖДУ ПРАВИТЕЛСТВОТО НА РЕПУБЛИКА БЪЛГАРИЯ И</w:t>
      </w:r>
    </w:p>
    <w:p w:rsidR="00EC63E9" w:rsidRDefault="00292143">
      <w:pPr>
        <w:spacing w:before="60" w:after="0" w:line="240" w:lineRule="auto"/>
        <w:jc w:val="center"/>
        <w:rPr>
          <w:b/>
          <w:lang w:val="bg-BG"/>
        </w:rPr>
      </w:pPr>
      <w:r>
        <w:rPr>
          <w:b/>
          <w:lang w:val="bg-BG"/>
        </w:rPr>
        <w:t>ПРАВИТЕЛСТВОТО НА КИТАЙСКАТА НАРОДНА РЕПУБЛИКА</w:t>
      </w:r>
    </w:p>
    <w:p w:rsidR="00EC63E9" w:rsidRDefault="00292143">
      <w:pPr>
        <w:spacing w:before="60" w:after="0" w:line="240" w:lineRule="auto"/>
        <w:jc w:val="center"/>
        <w:rPr>
          <w:b/>
          <w:lang w:val="bg-BG"/>
        </w:rPr>
      </w:pPr>
      <w:r>
        <w:rPr>
          <w:b/>
          <w:lang w:val="bg-BG"/>
        </w:rPr>
        <w:t>( 6-ти юли 2018</w:t>
      </w:r>
      <w:r w:rsidRPr="00D173EB">
        <w:rPr>
          <w:b/>
          <w:lang w:val="bg-BG"/>
        </w:rPr>
        <w:t xml:space="preserve"> </w:t>
      </w:r>
      <w:r>
        <w:rPr>
          <w:b/>
          <w:lang w:val="bg-BG"/>
        </w:rPr>
        <w:t>г., София)</w:t>
      </w:r>
    </w:p>
    <w:p w:rsidR="00EC63E9" w:rsidRDefault="00EC63E9">
      <w:pPr>
        <w:spacing w:after="0" w:line="36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1. По покана на министър-председателя на Република България Н. Пр. г-н Бойко Борисов, председателят на Държавния съвет на Китайската народна република Н. Пр. г-н Ли </w:t>
      </w:r>
      <w:proofErr w:type="spellStart"/>
      <w:r>
        <w:rPr>
          <w:lang w:val="bg-BG"/>
        </w:rPr>
        <w:t>Къцян</w:t>
      </w:r>
      <w:proofErr w:type="spellEnd"/>
      <w:r>
        <w:rPr>
          <w:lang w:val="bg-BG"/>
        </w:rPr>
        <w:t xml:space="preserve"> направи официално посещение в Република България от 5 до 8 юли 2018 г. 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Ръководителите на двете страни пожелаха пълен успех на 7-та Среща на правителствените ръководители на страните от Централна и Източна Европа (ЦИЕ) и Китай от Инициативата „16+1“ под мотото “Задълбочаване на откритото и прагматично сътрудничество за приобщаващ просперитет“, която ще се проведе в София на 7 юли. 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По време на официалното посещение премиерът Н. Пр. г-н Ли </w:t>
      </w:r>
      <w:proofErr w:type="spellStart"/>
      <w:r>
        <w:rPr>
          <w:lang w:val="bg-BG"/>
        </w:rPr>
        <w:t>Къцян</w:t>
      </w:r>
      <w:proofErr w:type="spellEnd"/>
      <w:r>
        <w:rPr>
          <w:lang w:val="bg-BG"/>
        </w:rPr>
        <w:t xml:space="preserve"> проведе обстойни разговори с министър-председателя Н. Пр. г-н Бойко Борисов и беше приет от президента на Република България Н. Пр. г-н Румен Радев. В топла и приятелска атмосфера ръководителите на двете страни обмениха мнения по двустранните отношения и по международни и регионални въпроси от взаимен интерес,  постигайки съгласие по широк кръг. Визитата беше напълно успешна и даде силен тласък за развитие на българо-китайските отношения. Българската страна високо оцени забележителните постижения на Китай в провежданата от 40 години насам политика на реформи и „отваряне към света“ и пожела искрено успех в реализирането на „китайската мечта“ за „велико възраждане“ на китайския народ. 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2. Двете страни дадоха висока оценка на динамичното и възходящо развитие на двустранните отношения през последните години. Те с удовлетворение отчетоха, че благодарение на съвместните им усилия двустранните контакти на високо равнище са активни, взаимното политическо доверие е силно, сътрудничеството във всички области е плодотворно и допринася за просперитета  на двете страни и за мира и развитието на  света. 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>Двете страни изразиха единодушно мнение, че последователното задълбочаване на всестранното приятелско партньорство и сътрудничество между България и Китай отговаря на общата воля и интересите на двата народа. Двете страни ще укрепват политическото доверие</w:t>
      </w:r>
      <w:r w:rsidRPr="00D173EB">
        <w:rPr>
          <w:lang w:val="bg-BG"/>
        </w:rPr>
        <w:t xml:space="preserve"> </w:t>
      </w:r>
      <w:r>
        <w:rPr>
          <w:lang w:val="bg-BG"/>
        </w:rPr>
        <w:t xml:space="preserve">помежду си, ще засилват традиционното приятелство между двата народа, ще поддържат диалог и координация по международни и регионални въпроси, ще задълбочават сътрудничеството в икономиката, търговията, инвестициите, инфраструктурата, селското стопанство, науката, технологиите, иновациите, здравеопазването, културата, образованието, туризма и контактите между хората, като по повод 70-та годишнина от установяването на дипломатически отношения между двете страни през 2019 г. ще  се стремят към издигане на двустранното партньорство на ново, по-високо  ниво. Двете страни ще </w:t>
      </w:r>
      <w:r>
        <w:rPr>
          <w:lang w:val="bg-BG"/>
        </w:rPr>
        <w:lastRenderedPageBreak/>
        <w:t>организират тържествено честване с различни прояви за 70-та годишнина, с цел задълбочаване на взаимното опознаване и приятелските чувства между двата народа.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3. Двете страни единодушно считат,  че диалогът на високо равнище и тесните контакти между ръководителите са от голямо значение за стимулиране на развитието на двустранните отношения. Китайската страна приветства министър-председателят Бойко Борисов да направи посещение в Китай в удобно за двете страни време.  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>Изразено бе единодушно мнение, че двете страни взаимно уважават избрания път за развитие, суверенитета, териториалната цялост и коренните интереси на другата страна. Българската страна потвърди, че неотклонно се придържа към принципа за „един Китай”.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>4. Българската страна изрази подкрепа за инициативата „Един пояс, един път” и засилването на свързаността между Европа и Китай. Въз основа на подписания през 2015 г. междуправителствен Меморандум за разбирателство за съвместно изграждане на „Един пояс, един път”, двете страни потвърдиха желанието си за засилване на сътрудничеството в областта на изграждане на инфраструктура и други области в рамките на инициативата.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b/>
          <w:bCs/>
          <w:lang w:val="bg-BG"/>
        </w:rPr>
      </w:pPr>
      <w:r>
        <w:rPr>
          <w:lang w:val="bg-BG"/>
        </w:rPr>
        <w:t xml:space="preserve">5. Двете страни изразиха общото си желание да насърчават компаниите и предприятията от двете страни да си сътрудничат в областите на инфраструктурата, земеделието, туризма, новите технологии, иновациите, възобновяемите енергийни източници, изграждането в България с китайско участие и инвестиции на предприятия, в т.ч. в областта на електрическия транспорт, сглобяването на </w:t>
      </w:r>
      <w:proofErr w:type="spellStart"/>
      <w:r>
        <w:rPr>
          <w:lang w:val="bg-BG"/>
        </w:rPr>
        <w:t>ж.п</w:t>
      </w:r>
      <w:proofErr w:type="spellEnd"/>
      <w:r>
        <w:rPr>
          <w:lang w:val="bg-BG"/>
        </w:rPr>
        <w:t xml:space="preserve">. вагони и мотриси и други. Българският премиер отправи покана за участие на китайски компании в процедури за концесия на обекти в България. 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b/>
          <w:bCs/>
          <w:lang w:val="bg-BG"/>
        </w:rPr>
      </w:pPr>
      <w:r>
        <w:rPr>
          <w:lang w:val="bg-BG"/>
        </w:rPr>
        <w:t xml:space="preserve">Двете страни потвърдиха споделения си стремеж към повишаване на обема на двустранната търговия и взаимно отваряне на пазара за висококачествени стоки на основата на спазване на условията за безопасност и инспекция на качеството на всяка от страните. Българската страна призова за улесняване на процедурите за внос в Китай на български земеделски и хранителни продукти. Китайската страна приветства вноса на повече висококачествени български земеделски продукти, отговарящи на изискванията за инспекция и карантина на китайския пазар. Китайската страна приветства участието на България в Първото международно изложение на вносни стоки, което ще се проведе през ноември 2018 г. в гр. Шанхай, Китай. 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Двете страни дадоха положителна оценка на Междуправителствената смесена комисия за икономическо сътрудничество като важен инструмент за развитие на двустранното търговско, икономическо и инвестиционно сътрудничество. </w:t>
      </w:r>
      <w:proofErr w:type="spellStart"/>
      <w:r>
        <w:rPr>
          <w:lang w:val="bg-BG"/>
        </w:rPr>
        <w:t>Съпредседателството</w:t>
      </w:r>
      <w:proofErr w:type="spellEnd"/>
      <w:r>
        <w:rPr>
          <w:lang w:val="bg-BG"/>
        </w:rPr>
        <w:t xml:space="preserve"> на българската част на </w:t>
      </w:r>
      <w:r>
        <w:rPr>
          <w:lang w:val="bg-BG"/>
        </w:rPr>
        <w:lastRenderedPageBreak/>
        <w:t>комисията се поема от българския министър на икономиката. Беше постигната договореност следващата сесия на комисията да се проведе през 2018 г. в Китай.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>6. Двете страни осъществяват плодотворно сътрудничество в областите на селскостопанското производство и преработката, наука и технологии и съответно беше изразена готовност за продължаване на подкрепата за дейността на учредения в България Център за насърчаване на сътрудничеството в областта на селското стопанство между Китай и страните от ЦИЕ, на създадения в гр. Пловдив Първи демонстрационен парк за сътрудничество в земеделието във формат “16+1“ в България, както и на трансграничното сътрудничество в сферата на електронната търговия със селскостопанска продукция.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>7. Двете страни изразиха подкрепа за научно-технологичното и иновационното сътрудничество между изследователските институции, висшите учебни заведения и предприятията на двете държави в областите на възобновяемите енергийни източници и други, вкл. в рамките на Българо-китайската комисия за сътрудничество в науката и технологиите, чрез реализиране на конкретни съвместни проекти, насочени към ускоряване на икономическото развитие и модернизация на индустриалната база на двете страни.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>8. Двете страни изразиха желание за укрепване на сътрудничеството в областите на предотвратяване и контрол на заболяванията, медицинските технологии, болничното лечение,  традиционната китайска медицина, съвместното насърчаване на развитието на сектора на здравеопазването на двете държави и защита на здравната сигурност.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bCs/>
          <w:lang w:val="bg-BG"/>
        </w:rPr>
      </w:pPr>
      <w:r>
        <w:rPr>
          <w:lang w:val="bg-BG"/>
        </w:rPr>
        <w:t xml:space="preserve">9. Двете страни се обявиха за активизиране на двустранното сътрудничество в областта на културата, както и за засилване на обмена между културните институции и художествените среди на двете страни. Българската страна изрази подкрепа за работата на Китайския културен център в София и Института Конфуций. Китайската страна приветства желанието на българската страна да открие при наличие на подходящи условия Български културен център в Китай. </w:t>
      </w:r>
      <w:r>
        <w:rPr>
          <w:bCs/>
          <w:lang w:val="bg-BG"/>
        </w:rPr>
        <w:t xml:space="preserve">Двете страни изразиха подкрепа за разширяване на сътрудничеството в образованието, за насърчаване на мобилността на студенти и разнообразни други форми на обмен в областта на образованието. 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>Предвид</w:t>
      </w:r>
      <w:r w:rsidRPr="00D173EB">
        <w:rPr>
          <w:lang w:val="bg-BG"/>
        </w:rPr>
        <w:t xml:space="preserve"> </w:t>
      </w:r>
      <w:r>
        <w:rPr>
          <w:lang w:val="bg-BG"/>
        </w:rPr>
        <w:t>подготовката на Зимните олимпийски игри в Пекин през 2022 г. двете страни се договориха да засилят сътрудничеството си в областта на спорта.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>10. Двете страни изразиха готовност да се възползват от възможностите на 2018 като „Година на туризма ЕС-Китай</w:t>
      </w:r>
      <w:r w:rsidRPr="00D173EB">
        <w:rPr>
          <w:lang w:val="bg-BG"/>
        </w:rPr>
        <w:t>”</w:t>
      </w:r>
      <w:r>
        <w:rPr>
          <w:lang w:val="bg-BG"/>
        </w:rPr>
        <w:t xml:space="preserve"> за насърчаване рекламирането на туристическите ресурси; обмена на информация; разработването на туристически маршрути и други. Двете страни изразиха готовност за предприемане на конкретни мерки за привличане на повече туристи на другата страна, с цел </w:t>
      </w:r>
      <w:r>
        <w:rPr>
          <w:lang w:val="bg-BG"/>
        </w:rPr>
        <w:lastRenderedPageBreak/>
        <w:t>насърчаване двупосочния обмен на хората. Двете страни подкрепиха сътрудничеството между  въздухоплавателни компании на двете страни за активизиране на бизнес контактите помежду им и откриване на пряка самолетна линия при наличието на подходящи условия.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b/>
          <w:bCs/>
          <w:lang w:val="bg-BG"/>
        </w:rPr>
      </w:pPr>
      <w:r>
        <w:rPr>
          <w:lang w:val="bg-BG"/>
        </w:rPr>
        <w:t>11. Двете страни изразиха общо желание за засилване на сътрудничеството в областта на сигурността, правоприлагането, върховенството на закона, правата на човека и борбата срещу тероризма, в т.ч. – за засилване на сътрудничеството в  борбата срещу трансграничната организирана престъпност.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12.  Двете страни подчертаха важността на спазването от всички страни на принципите на Устава на ООН, както и на другите основни норми на международните отношения. Те се съгласиха да засилят комуникацията и сътрудничеството си в ООН и в другите международни организации, както и заедно да насърчават целите за устойчиво развитие на ООН, </w:t>
      </w:r>
      <w:r>
        <w:rPr>
          <w:bCs/>
          <w:lang w:val="bg-BG"/>
        </w:rPr>
        <w:t>да развиват международните отношения на основа на взаимно уважение, равнопоставеност, справедливост, сътрудничество  и съвместни успехи.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13. Двете страни се обявиха за съвместни усилия за насърчаване на либерализацията и улесняване на търговията и инвестициите, противопоставяне на </w:t>
      </w:r>
      <w:proofErr w:type="spellStart"/>
      <w:r>
        <w:rPr>
          <w:lang w:val="bg-BG"/>
        </w:rPr>
        <w:t>унилатерализма</w:t>
      </w:r>
      <w:proofErr w:type="spellEnd"/>
      <w:r>
        <w:rPr>
          <w:lang w:val="bg-BG"/>
        </w:rPr>
        <w:t xml:space="preserve"> и протекционизма, поддържане на многостранната търговка система.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>14. Двете страни високо оцениха сътрудничеството между страните от ЦИЕ и Китай като важен механизъм и платформа, които разкриват нови възможности за укрепване на отношенията и между България и Китай, допринасят за стимулиране на връзките и сътрудничеството между участниците в тях и спомагат за цялостно развитие на отношенията между  ЕС и Китай. Китайската страна оцени положителния принос на българската страна за развитие на сътрудничеството в „16+1“ и успешното домакинство на България на форуми в този формат, като изрази подкрепа и пожела успех на 4-та Среща на местните лидери през есента на 2018 г.</w:t>
      </w:r>
      <w:r>
        <w:rPr>
          <w:rFonts w:hint="eastAsia"/>
          <w:lang w:val="bg-BG" w:eastAsia="zh-CN"/>
        </w:rPr>
        <w:t xml:space="preserve"> </w:t>
      </w:r>
      <w:r>
        <w:rPr>
          <w:lang w:val="bg-BG" w:eastAsia="zh-CN"/>
        </w:rPr>
        <w:t>в България</w:t>
      </w:r>
      <w:r>
        <w:rPr>
          <w:lang w:val="bg-BG"/>
        </w:rPr>
        <w:t>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15. Двете страни се съгласиха да засилят комуникацията и взаимодействието помежду си в рамките на Азиатско-европейския форум </w:t>
      </w:r>
      <w:r w:rsidRPr="00D173EB">
        <w:rPr>
          <w:lang w:val="bg-BG"/>
        </w:rPr>
        <w:t>(</w:t>
      </w:r>
      <w:r>
        <w:rPr>
          <w:lang w:val="bg-BG"/>
        </w:rPr>
        <w:t>АСЕМ</w:t>
      </w:r>
      <w:r w:rsidRPr="00D173EB">
        <w:rPr>
          <w:lang w:val="bg-BG"/>
        </w:rPr>
        <w:t>)</w:t>
      </w:r>
      <w:r>
        <w:rPr>
          <w:lang w:val="bg-BG"/>
        </w:rPr>
        <w:t xml:space="preserve">, както и заедно да насърчават практическото сътрудничество в областите на икономиката, търговията и свързаността между Европа и Азия. 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16. Китайската страна потвърди подкрепата си за задълбочаване на интеграцията на ЕС, поздрави българската страна за успешното Председателство на Съвета на ЕС през първата половина на 2018 година и за усилията й за партньорство на ЕС със страните от Западните Балкани. Двете страни изразиха единодушно мнение, че всеобхватното стратегическо партньорство между ЕС и Китай е важен фактор за мира, сигурността и развитието в световен мащаб и за съвместно справяне с глобалните предизвикателства. Двете страни оцениха положително Стратегическия план за сътрудничество между ЕС и Китай 2020 и подчертаха важността на партньорството за мир, растеж, реформи и цивилизация. Двете страни потвърдиха желанието си да работят за насърчаване на </w:t>
      </w:r>
      <w:r>
        <w:rPr>
          <w:lang w:val="bg-BG"/>
        </w:rPr>
        <w:lastRenderedPageBreak/>
        <w:t>търговията и инвестициите между ЕС и Китай въз основа на принципите за отворена, прозрачна, недискриминационна и всеобхватна многостранна търговска система според правилата на Световната търговска организация. Българската страна се обяви за по-скорошното финализиране на всеобхватното инвестиционно споразумение между ЕС и Китай.</w:t>
      </w:r>
    </w:p>
    <w:p w:rsidR="00EC63E9" w:rsidRDefault="00EC63E9">
      <w:pPr>
        <w:spacing w:after="0" w:line="240" w:lineRule="auto"/>
        <w:jc w:val="both"/>
        <w:rPr>
          <w:lang w:val="bg-BG"/>
        </w:rPr>
      </w:pPr>
    </w:p>
    <w:p w:rsidR="00EC63E9" w:rsidRPr="00972606" w:rsidRDefault="00292143">
      <w:pPr>
        <w:spacing w:after="0" w:line="360" w:lineRule="auto"/>
        <w:jc w:val="both"/>
      </w:pPr>
      <w:r>
        <w:rPr>
          <w:lang w:val="bg-BG"/>
        </w:rPr>
        <w:t>17. По време на посещението в присъствието на двамата премиера бяха подписани следните споразумения:</w:t>
      </w: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="00E87A93" w:rsidRPr="00E87A93">
        <w:rPr>
          <w:lang w:val="bg-BG"/>
        </w:rPr>
        <w:t>Меморандум за разбирателство за сътрудничество в областта на малките и средните предприятия между Министерството на икономиката на Република България и Министерството на търговията на Китайската народна република</w:t>
      </w:r>
      <w:r>
        <w:rPr>
          <w:lang w:val="bg-BG"/>
        </w:rPr>
        <w:t>.</w:t>
      </w: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="00E87A93" w:rsidRPr="00E87A93">
        <w:rPr>
          <w:lang w:val="bg-BG"/>
        </w:rPr>
        <w:t>Споразумение между правителството на Република България и правителството на Китайска народна Република за сътрудничество в областта на науката</w:t>
      </w:r>
      <w:r w:rsidR="00E87A93">
        <w:rPr>
          <w:lang w:val="bg-BG"/>
        </w:rPr>
        <w:t xml:space="preserve"> и технологиите</w:t>
      </w:r>
      <w:r>
        <w:rPr>
          <w:lang w:val="bg-BG"/>
        </w:rPr>
        <w:t>.</w:t>
      </w: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="00E87A93" w:rsidRPr="00E87A93">
        <w:rPr>
          <w:lang w:val="bg-BG"/>
        </w:rPr>
        <w:t xml:space="preserve">Протокол за </w:t>
      </w:r>
      <w:proofErr w:type="spellStart"/>
      <w:r w:rsidR="00E87A93" w:rsidRPr="00E87A93">
        <w:rPr>
          <w:lang w:val="bg-BG"/>
        </w:rPr>
        <w:t>фитосанитарните</w:t>
      </w:r>
      <w:proofErr w:type="spellEnd"/>
      <w:r w:rsidR="00E87A93" w:rsidRPr="00E87A93">
        <w:rPr>
          <w:lang w:val="bg-BG"/>
        </w:rPr>
        <w:t xml:space="preserve"> изисквания, приложими към износа от България за Китай на белено слънчогледово семе, съгласуван между Министерството на земеделието, храните и горите на Република България и Генералната митническа администрация на Китайската народна република</w:t>
      </w:r>
      <w:r>
        <w:rPr>
          <w:lang w:val="bg-BG"/>
        </w:rPr>
        <w:t>.</w:t>
      </w:r>
    </w:p>
    <w:p w:rsidR="00F6170D" w:rsidRDefault="00292143" w:rsidP="00F6170D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="00E87A93" w:rsidRPr="00E87A93">
        <w:rPr>
          <w:lang w:val="bg-BG"/>
        </w:rPr>
        <w:t>Писмо за намерения между Министерството на икономиката на Република България и Китайската държавна администрация за тютюна</w:t>
      </w:r>
      <w:r w:rsidRPr="00E87A93">
        <w:rPr>
          <w:lang w:val="bg-BG"/>
        </w:rPr>
        <w:t>.</w:t>
      </w:r>
    </w:p>
    <w:p w:rsidR="00F6170D" w:rsidRPr="00F6170D" w:rsidRDefault="00F6170D" w:rsidP="00F6170D">
      <w:pPr>
        <w:spacing w:after="0" w:line="360" w:lineRule="auto"/>
        <w:jc w:val="both"/>
        <w:rPr>
          <w:lang w:val="bg-BG"/>
        </w:rPr>
      </w:pPr>
      <w:r>
        <w:t xml:space="preserve">- </w:t>
      </w:r>
      <w:r w:rsidRPr="00F6170D">
        <w:rPr>
          <w:lang w:val="bg-BG"/>
        </w:rPr>
        <w:t>Меморандум за разбирателство между Министерство на енергетиката на Република България и Китайската национална енергийна администрация за сътрудничество в мирното използване на ядрена енергия</w:t>
      </w:r>
      <w:r>
        <w:rPr>
          <w:lang w:val="bg-BG"/>
        </w:rPr>
        <w:t>.</w:t>
      </w:r>
    </w:p>
    <w:p w:rsidR="00EC63E9" w:rsidRDefault="00292143">
      <w:pPr>
        <w:spacing w:after="0" w:line="360" w:lineRule="auto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 xml:space="preserve">- </w:t>
      </w:r>
      <w:r w:rsidR="00E87A93" w:rsidRPr="00E87A93">
        <w:rPr>
          <w:lang w:val="bg-BG"/>
        </w:rPr>
        <w:t>Меморандум за разбирателство между „Национална компания индустриални зони“ ЕАД и Китайския център за развитие на информационната индустрия към Министерството на индустрията и информационните технологии на Китай</w:t>
      </w:r>
      <w:r>
        <w:rPr>
          <w:lang w:val="bg-BG"/>
        </w:rPr>
        <w:t>.</w:t>
      </w:r>
    </w:p>
    <w:p w:rsidR="00EC63E9" w:rsidRDefault="00292143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="00E87A93" w:rsidRPr="00E87A93">
        <w:rPr>
          <w:lang w:val="bg-BG"/>
        </w:rPr>
        <w:t xml:space="preserve">Сътрудничество по инициативата </w:t>
      </w:r>
      <w:r w:rsidR="00E87A93">
        <w:rPr>
          <w:lang w:val="bg-BG"/>
        </w:rPr>
        <w:t>„</w:t>
      </w:r>
      <w:r w:rsidR="00E87A93" w:rsidRPr="00E87A93">
        <w:rPr>
          <w:lang w:val="bg-BG"/>
        </w:rPr>
        <w:t>Един пояс</w:t>
      </w:r>
      <w:r w:rsidR="00E87A93">
        <w:rPr>
          <w:lang w:val="bg-BG"/>
        </w:rPr>
        <w:t>,</w:t>
      </w:r>
      <w:r w:rsidR="00E87A93" w:rsidRPr="00E87A93">
        <w:rPr>
          <w:lang w:val="bg-BG"/>
        </w:rPr>
        <w:t xml:space="preserve"> един път</w:t>
      </w:r>
      <w:r w:rsidR="00E87A93">
        <w:rPr>
          <w:lang w:val="bg-BG"/>
        </w:rPr>
        <w:t>“</w:t>
      </w:r>
      <w:r w:rsidR="00E87A93" w:rsidRPr="00E87A93">
        <w:rPr>
          <w:lang w:val="bg-BG"/>
        </w:rPr>
        <w:t>: Финансово споразумение за 1.5 млрд. евро между Българска банка за развитие и Китайска банка за развитие</w:t>
      </w:r>
      <w:r>
        <w:rPr>
          <w:lang w:val="bg-BG"/>
        </w:rPr>
        <w:t xml:space="preserve">. </w:t>
      </w:r>
    </w:p>
    <w:p w:rsidR="008F525B" w:rsidRDefault="00292143" w:rsidP="008F525B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- Споразумение между Параходство Български Морски Флот АД и Експортно-импортната банка на Китай относно предоставяне на обезпечен заем до 94,017 млн. </w:t>
      </w:r>
      <w:proofErr w:type="spellStart"/>
      <w:r>
        <w:rPr>
          <w:lang w:val="bg-BG"/>
        </w:rPr>
        <w:t>щ.д</w:t>
      </w:r>
      <w:proofErr w:type="spellEnd"/>
      <w:r>
        <w:rPr>
          <w:lang w:val="bg-BG"/>
        </w:rPr>
        <w:t>. за изграждане на</w:t>
      </w:r>
      <w:r w:rsidR="008F525B">
        <w:rPr>
          <w:lang w:val="bg-BG"/>
        </w:rPr>
        <w:t xml:space="preserve"> шест кораба за насипни товари.</w:t>
      </w:r>
    </w:p>
    <w:p w:rsidR="008F525B" w:rsidRDefault="00292143" w:rsidP="008F525B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t xml:space="preserve">- Меморандум за сътрудничество между </w:t>
      </w:r>
      <w:r w:rsidR="0084243D">
        <w:rPr>
          <w:lang w:val="bg-BG"/>
        </w:rPr>
        <w:t>„</w:t>
      </w:r>
      <w:proofErr w:type="spellStart"/>
      <w:r>
        <w:rPr>
          <w:lang w:val="bg-BG"/>
        </w:rPr>
        <w:t>Юнион</w:t>
      </w:r>
      <w:proofErr w:type="spellEnd"/>
      <w:r>
        <w:rPr>
          <w:lang w:val="bg-BG"/>
        </w:rPr>
        <w:t xml:space="preserve"> Пей</w:t>
      </w:r>
      <w:r w:rsidR="0084243D">
        <w:rPr>
          <w:lang w:val="bg-BG"/>
        </w:rPr>
        <w:t xml:space="preserve"> Интернешънъл Ко </w:t>
      </w:r>
      <w:proofErr w:type="spellStart"/>
      <w:r w:rsidR="0084243D">
        <w:rPr>
          <w:lang w:val="bg-BG"/>
        </w:rPr>
        <w:t>Лтд</w:t>
      </w:r>
      <w:proofErr w:type="spellEnd"/>
      <w:r w:rsidR="0084243D">
        <w:rPr>
          <w:lang w:val="bg-BG"/>
        </w:rPr>
        <w:t>“</w:t>
      </w:r>
      <w:r>
        <w:rPr>
          <w:lang w:val="bg-BG"/>
        </w:rPr>
        <w:t xml:space="preserve"> и </w:t>
      </w:r>
      <w:r w:rsidR="0084243D">
        <w:rPr>
          <w:lang w:val="bg-BG"/>
        </w:rPr>
        <w:t>„</w:t>
      </w:r>
      <w:r>
        <w:rPr>
          <w:lang w:val="bg-BG"/>
        </w:rPr>
        <w:t>Борика</w:t>
      </w:r>
      <w:r w:rsidR="0084243D">
        <w:rPr>
          <w:lang w:val="bg-BG"/>
        </w:rPr>
        <w:t xml:space="preserve"> АД“</w:t>
      </w:r>
    </w:p>
    <w:p w:rsidR="00EC63E9" w:rsidRDefault="00292143" w:rsidP="008F525B">
      <w:pPr>
        <w:spacing w:after="0" w:line="360" w:lineRule="auto"/>
        <w:jc w:val="both"/>
        <w:rPr>
          <w:lang w:val="bg-BG" w:eastAsia="zh-CN"/>
        </w:rPr>
      </w:pPr>
      <w:r>
        <w:rPr>
          <w:lang w:val="bg-BG"/>
        </w:rPr>
        <w:t xml:space="preserve">- Договор между Свилоза АД и </w:t>
      </w:r>
      <w:r>
        <w:rPr>
          <w:rFonts w:hint="eastAsia"/>
          <w:lang w:eastAsia="zh-CN"/>
        </w:rPr>
        <w:t>Jinan</w:t>
      </w:r>
      <w:r w:rsidRPr="00D173EB">
        <w:rPr>
          <w:rFonts w:hint="eastAsia"/>
          <w:lang w:val="bg-BG" w:eastAsia="zh-CN"/>
        </w:rPr>
        <w:t xml:space="preserve"> </w:t>
      </w:r>
      <w:r>
        <w:rPr>
          <w:rFonts w:hint="eastAsia"/>
          <w:lang w:eastAsia="zh-CN"/>
        </w:rPr>
        <w:t>Boiler</w:t>
      </w:r>
      <w:r w:rsidRPr="00D173EB">
        <w:rPr>
          <w:rFonts w:hint="eastAsia"/>
          <w:lang w:val="bg-BG" w:eastAsia="zh-CN"/>
        </w:rPr>
        <w:t xml:space="preserve"> </w:t>
      </w:r>
      <w:r>
        <w:rPr>
          <w:rFonts w:hint="eastAsia"/>
          <w:lang w:eastAsia="zh-CN"/>
        </w:rPr>
        <w:t>Group</w:t>
      </w:r>
      <w:r w:rsidRPr="00D173EB">
        <w:rPr>
          <w:rFonts w:hint="eastAsia"/>
          <w:lang w:val="bg-BG" w:eastAsia="zh-CN"/>
        </w:rPr>
        <w:t xml:space="preserve"> </w:t>
      </w:r>
      <w:r>
        <w:rPr>
          <w:rFonts w:hint="eastAsia"/>
          <w:lang w:eastAsia="zh-CN"/>
        </w:rPr>
        <w:t>Co</w:t>
      </w:r>
      <w:r>
        <w:rPr>
          <w:lang w:val="bg-BG" w:eastAsia="zh-CN"/>
        </w:rPr>
        <w:t>. за изграждане на нова централа за комбинирано производство на топлинна и електрическа енергия.</w:t>
      </w:r>
    </w:p>
    <w:sectPr w:rsidR="00EC63E9">
      <w:pgSz w:w="11849" w:h="1678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A4"/>
    <w:rsid w:val="0002679B"/>
    <w:rsid w:val="00040329"/>
    <w:rsid w:val="000622B9"/>
    <w:rsid w:val="0007596B"/>
    <w:rsid w:val="0007728D"/>
    <w:rsid w:val="00086C71"/>
    <w:rsid w:val="000E1783"/>
    <w:rsid w:val="000E4E69"/>
    <w:rsid w:val="00101A50"/>
    <w:rsid w:val="00103CA8"/>
    <w:rsid w:val="00116F47"/>
    <w:rsid w:val="001633C1"/>
    <w:rsid w:val="00174EBE"/>
    <w:rsid w:val="0018796D"/>
    <w:rsid w:val="001A27AF"/>
    <w:rsid w:val="001C1B2E"/>
    <w:rsid w:val="001D249B"/>
    <w:rsid w:val="001F3DC2"/>
    <w:rsid w:val="00206D63"/>
    <w:rsid w:val="0023350C"/>
    <w:rsid w:val="00242FD7"/>
    <w:rsid w:val="00247C8F"/>
    <w:rsid w:val="00290988"/>
    <w:rsid w:val="00292143"/>
    <w:rsid w:val="002A0DB5"/>
    <w:rsid w:val="002C4F13"/>
    <w:rsid w:val="00304810"/>
    <w:rsid w:val="00320F00"/>
    <w:rsid w:val="003509C8"/>
    <w:rsid w:val="003612DF"/>
    <w:rsid w:val="00361980"/>
    <w:rsid w:val="00386C45"/>
    <w:rsid w:val="00390FF4"/>
    <w:rsid w:val="003916D5"/>
    <w:rsid w:val="00392566"/>
    <w:rsid w:val="003F7802"/>
    <w:rsid w:val="003F7F1F"/>
    <w:rsid w:val="00412D5F"/>
    <w:rsid w:val="004228A3"/>
    <w:rsid w:val="00430EE5"/>
    <w:rsid w:val="004867B0"/>
    <w:rsid w:val="00545C51"/>
    <w:rsid w:val="00556B93"/>
    <w:rsid w:val="005715E2"/>
    <w:rsid w:val="00577EA2"/>
    <w:rsid w:val="0059560D"/>
    <w:rsid w:val="0059763B"/>
    <w:rsid w:val="005A2020"/>
    <w:rsid w:val="005A4B62"/>
    <w:rsid w:val="005A6492"/>
    <w:rsid w:val="005D0ACC"/>
    <w:rsid w:val="006366D3"/>
    <w:rsid w:val="006654DE"/>
    <w:rsid w:val="00681FA4"/>
    <w:rsid w:val="006A1D81"/>
    <w:rsid w:val="006D1732"/>
    <w:rsid w:val="006D784F"/>
    <w:rsid w:val="006E2590"/>
    <w:rsid w:val="006F6D25"/>
    <w:rsid w:val="00702D37"/>
    <w:rsid w:val="00725505"/>
    <w:rsid w:val="00740323"/>
    <w:rsid w:val="00754E0C"/>
    <w:rsid w:val="00785C7A"/>
    <w:rsid w:val="007A202B"/>
    <w:rsid w:val="007A451F"/>
    <w:rsid w:val="007F7746"/>
    <w:rsid w:val="00830CAB"/>
    <w:rsid w:val="00833429"/>
    <w:rsid w:val="0084243D"/>
    <w:rsid w:val="00857906"/>
    <w:rsid w:val="0086311B"/>
    <w:rsid w:val="00881C64"/>
    <w:rsid w:val="008C02E6"/>
    <w:rsid w:val="008C21AC"/>
    <w:rsid w:val="008E351E"/>
    <w:rsid w:val="008F525B"/>
    <w:rsid w:val="00907642"/>
    <w:rsid w:val="009137C8"/>
    <w:rsid w:val="00946313"/>
    <w:rsid w:val="009474A6"/>
    <w:rsid w:val="00972606"/>
    <w:rsid w:val="009A0913"/>
    <w:rsid w:val="009C4F8F"/>
    <w:rsid w:val="009F3D32"/>
    <w:rsid w:val="00A459E0"/>
    <w:rsid w:val="00A93999"/>
    <w:rsid w:val="00A9752D"/>
    <w:rsid w:val="00B06DF7"/>
    <w:rsid w:val="00B43D63"/>
    <w:rsid w:val="00B53246"/>
    <w:rsid w:val="00B76B9D"/>
    <w:rsid w:val="00B854B5"/>
    <w:rsid w:val="00BB16CC"/>
    <w:rsid w:val="00BF101D"/>
    <w:rsid w:val="00BF543F"/>
    <w:rsid w:val="00C34AEB"/>
    <w:rsid w:val="00C56E53"/>
    <w:rsid w:val="00C657BD"/>
    <w:rsid w:val="00C75FE9"/>
    <w:rsid w:val="00CB355C"/>
    <w:rsid w:val="00CB697D"/>
    <w:rsid w:val="00D15A96"/>
    <w:rsid w:val="00D173EB"/>
    <w:rsid w:val="00D27FDE"/>
    <w:rsid w:val="00D5228F"/>
    <w:rsid w:val="00D92CE7"/>
    <w:rsid w:val="00DB2CD4"/>
    <w:rsid w:val="00DB65E9"/>
    <w:rsid w:val="00DD7DD6"/>
    <w:rsid w:val="00DE7006"/>
    <w:rsid w:val="00DF65E2"/>
    <w:rsid w:val="00E87A93"/>
    <w:rsid w:val="00EB5558"/>
    <w:rsid w:val="00EC63E9"/>
    <w:rsid w:val="00EC7F70"/>
    <w:rsid w:val="00F00F8E"/>
    <w:rsid w:val="00F50084"/>
    <w:rsid w:val="00F54039"/>
    <w:rsid w:val="00F55B8E"/>
    <w:rsid w:val="00F6170D"/>
    <w:rsid w:val="00FB26C2"/>
    <w:rsid w:val="00FC7F41"/>
    <w:rsid w:val="00FD2FAE"/>
    <w:rsid w:val="01E65CA9"/>
    <w:rsid w:val="03E43571"/>
    <w:rsid w:val="0C124F60"/>
    <w:rsid w:val="0DCE5254"/>
    <w:rsid w:val="0E1032A1"/>
    <w:rsid w:val="0EF56D96"/>
    <w:rsid w:val="10196EF9"/>
    <w:rsid w:val="131C7166"/>
    <w:rsid w:val="150F669C"/>
    <w:rsid w:val="15460D75"/>
    <w:rsid w:val="15592802"/>
    <w:rsid w:val="15BC4236"/>
    <w:rsid w:val="19420680"/>
    <w:rsid w:val="1D804DF1"/>
    <w:rsid w:val="1EDB762C"/>
    <w:rsid w:val="1F053CF4"/>
    <w:rsid w:val="20D94EF4"/>
    <w:rsid w:val="20FA7627"/>
    <w:rsid w:val="220977E4"/>
    <w:rsid w:val="24485B15"/>
    <w:rsid w:val="24B42C46"/>
    <w:rsid w:val="269221D6"/>
    <w:rsid w:val="26D32C40"/>
    <w:rsid w:val="271F52BE"/>
    <w:rsid w:val="293D5638"/>
    <w:rsid w:val="29B53FFD"/>
    <w:rsid w:val="29BF6099"/>
    <w:rsid w:val="29EC66D5"/>
    <w:rsid w:val="2AD908DC"/>
    <w:rsid w:val="2C6C546F"/>
    <w:rsid w:val="2CAC6259"/>
    <w:rsid w:val="2E8A57EA"/>
    <w:rsid w:val="2ECB6253"/>
    <w:rsid w:val="2F572BC5"/>
    <w:rsid w:val="2FA539B8"/>
    <w:rsid w:val="34853536"/>
    <w:rsid w:val="36366780"/>
    <w:rsid w:val="399B4893"/>
    <w:rsid w:val="3EAF2F0B"/>
    <w:rsid w:val="3F135889"/>
    <w:rsid w:val="3FF74C02"/>
    <w:rsid w:val="402356C6"/>
    <w:rsid w:val="41697F5C"/>
    <w:rsid w:val="42D9273C"/>
    <w:rsid w:val="44F86EB3"/>
    <w:rsid w:val="45FF24D2"/>
    <w:rsid w:val="46336C3B"/>
    <w:rsid w:val="48E9042E"/>
    <w:rsid w:val="4C6D3A10"/>
    <w:rsid w:val="4FBD38DE"/>
    <w:rsid w:val="558C43EA"/>
    <w:rsid w:val="57335A1F"/>
    <w:rsid w:val="59DE0E81"/>
    <w:rsid w:val="5B5A5DEF"/>
    <w:rsid w:val="5BE84759"/>
    <w:rsid w:val="5D385380"/>
    <w:rsid w:val="619736AB"/>
    <w:rsid w:val="624F2E59"/>
    <w:rsid w:val="636A1027"/>
    <w:rsid w:val="65B456E9"/>
    <w:rsid w:val="65BE3A7A"/>
    <w:rsid w:val="664C6B61"/>
    <w:rsid w:val="66570776"/>
    <w:rsid w:val="670A3041"/>
    <w:rsid w:val="68AB31C8"/>
    <w:rsid w:val="6BCE176C"/>
    <w:rsid w:val="713B7C54"/>
    <w:rsid w:val="73B1065D"/>
    <w:rsid w:val="74AE2395"/>
    <w:rsid w:val="79ED2696"/>
    <w:rsid w:val="7AB001D5"/>
    <w:rsid w:val="7B5E4E76"/>
    <w:rsid w:val="7BF62A6B"/>
    <w:rsid w:val="7BF662EE"/>
    <w:rsid w:val="7C4D6CFD"/>
    <w:rsid w:val="7EAB7AE1"/>
    <w:rsid w:val="7EED3DCE"/>
    <w:rsid w:val="7F7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21B12EC"/>
  <w15:docId w15:val="{754EFD5B-EDBD-46CF-927C-4A0A2EF9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Българо-китайско съвместно комюнике</vt:lpstr>
    </vt:vector>
  </TitlesOfParts>
  <Company>Hewlett-Packard Company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Българо-китайско съвместно комюнике</dc:title>
  <dc:creator>Ivan Tsatsov Dimitrov</dc:creator>
  <cp:lastModifiedBy>СЛАВИ</cp:lastModifiedBy>
  <cp:revision>2</cp:revision>
  <cp:lastPrinted>2018-07-05T15:13:00Z</cp:lastPrinted>
  <dcterms:created xsi:type="dcterms:W3CDTF">2018-09-27T07:55:00Z</dcterms:created>
  <dcterms:modified xsi:type="dcterms:W3CDTF">2018-09-27T07:55:00Z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